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21555" w14:textId="7A9DBAB7" w:rsidR="00933147" w:rsidRPr="00717580" w:rsidRDefault="0001428E" w:rsidP="0001428E">
      <w:pPr>
        <w:spacing w:after="60"/>
        <w:rPr>
          <w:sz w:val="22"/>
          <w:szCs w:val="22"/>
        </w:rPr>
      </w:pPr>
      <w:r w:rsidRPr="00717580">
        <w:rPr>
          <w:sz w:val="22"/>
          <w:szCs w:val="22"/>
        </w:rPr>
        <w:t>STATE OF TEXAS</w:t>
      </w:r>
      <w:r w:rsidR="00141D01">
        <w:rPr>
          <w:sz w:val="22"/>
          <w:szCs w:val="22"/>
        </w:rPr>
        <w:tab/>
      </w:r>
      <w:r w:rsidRPr="00717580">
        <w:rPr>
          <w:sz w:val="22"/>
          <w:szCs w:val="22"/>
        </w:rPr>
        <w:tab/>
        <w:t>)(</w:t>
      </w:r>
    </w:p>
    <w:p w14:paraId="0C293267" w14:textId="77777777" w:rsidR="0001428E" w:rsidRPr="00717580" w:rsidRDefault="0001428E" w:rsidP="0001428E">
      <w:pPr>
        <w:spacing w:after="60"/>
        <w:rPr>
          <w:sz w:val="22"/>
          <w:szCs w:val="22"/>
        </w:rPr>
      </w:pPr>
      <w:r w:rsidRPr="00717580">
        <w:rPr>
          <w:sz w:val="22"/>
          <w:szCs w:val="22"/>
        </w:rPr>
        <w:tab/>
      </w:r>
      <w:r w:rsidRPr="00717580">
        <w:rPr>
          <w:sz w:val="22"/>
          <w:szCs w:val="22"/>
        </w:rPr>
        <w:tab/>
      </w:r>
      <w:r w:rsidRPr="00717580">
        <w:rPr>
          <w:sz w:val="22"/>
          <w:szCs w:val="22"/>
        </w:rPr>
        <w:tab/>
      </w:r>
      <w:r w:rsidRPr="00717580">
        <w:rPr>
          <w:sz w:val="22"/>
          <w:szCs w:val="22"/>
        </w:rPr>
        <w:tab/>
      </w:r>
      <w:r w:rsidRPr="00717580">
        <w:rPr>
          <w:sz w:val="22"/>
          <w:szCs w:val="22"/>
        </w:rPr>
        <w:tab/>
        <w:t>LEGAL NOTICE</w:t>
      </w:r>
    </w:p>
    <w:p w14:paraId="237F48B3" w14:textId="77777777" w:rsidR="0001428E" w:rsidRPr="00717580" w:rsidRDefault="0001428E" w:rsidP="0001428E">
      <w:pPr>
        <w:spacing w:after="60"/>
        <w:rPr>
          <w:sz w:val="22"/>
          <w:szCs w:val="22"/>
        </w:rPr>
      </w:pPr>
      <w:r w:rsidRPr="00717580">
        <w:rPr>
          <w:sz w:val="22"/>
          <w:szCs w:val="22"/>
        </w:rPr>
        <w:t>COUNTY OF BORDEN</w:t>
      </w:r>
      <w:r w:rsidRPr="00717580">
        <w:rPr>
          <w:sz w:val="22"/>
          <w:szCs w:val="22"/>
        </w:rPr>
        <w:tab/>
        <w:t>)(</w:t>
      </w:r>
    </w:p>
    <w:p w14:paraId="6514C61B" w14:textId="77777777" w:rsidR="0001428E" w:rsidRPr="00717580" w:rsidRDefault="0001428E" w:rsidP="0001428E">
      <w:pPr>
        <w:spacing w:after="60"/>
        <w:rPr>
          <w:sz w:val="22"/>
          <w:szCs w:val="22"/>
        </w:rPr>
      </w:pPr>
    </w:p>
    <w:p w14:paraId="6900D3CC" w14:textId="70F4994E" w:rsidR="0001428E" w:rsidRPr="006627BD" w:rsidRDefault="0001428E" w:rsidP="0001428E">
      <w:pPr>
        <w:spacing w:after="60"/>
        <w:jc w:val="center"/>
        <w:rPr>
          <w:b/>
          <w:sz w:val="28"/>
          <w:szCs w:val="28"/>
        </w:rPr>
      </w:pPr>
      <w:r w:rsidRPr="006627BD">
        <w:rPr>
          <w:b/>
          <w:sz w:val="28"/>
          <w:szCs w:val="28"/>
        </w:rPr>
        <w:t>Sale of Surplus Equipment</w:t>
      </w:r>
      <w:r w:rsidR="00134537">
        <w:rPr>
          <w:b/>
          <w:sz w:val="28"/>
          <w:szCs w:val="28"/>
        </w:rPr>
        <w:t xml:space="preserve"> and Materials</w:t>
      </w:r>
    </w:p>
    <w:p w14:paraId="5FCA18B7" w14:textId="77777777" w:rsidR="0001428E" w:rsidRPr="0001428E" w:rsidRDefault="0001428E" w:rsidP="0001428E">
      <w:pPr>
        <w:spacing w:after="60"/>
        <w:jc w:val="center"/>
      </w:pPr>
    </w:p>
    <w:p w14:paraId="67231BFD" w14:textId="78DEBC1C" w:rsidR="0001428E" w:rsidRPr="00717580" w:rsidRDefault="0001428E" w:rsidP="0001428E">
      <w:pPr>
        <w:spacing w:after="60"/>
        <w:jc w:val="both"/>
        <w:rPr>
          <w:sz w:val="22"/>
          <w:szCs w:val="22"/>
        </w:rPr>
      </w:pPr>
      <w:r w:rsidRPr="00717580">
        <w:rPr>
          <w:sz w:val="22"/>
          <w:szCs w:val="22"/>
        </w:rPr>
        <w:t>Borden County will except bids</w:t>
      </w:r>
      <w:r w:rsidR="00134537">
        <w:rPr>
          <w:sz w:val="22"/>
          <w:szCs w:val="22"/>
        </w:rPr>
        <w:t>/offers</w:t>
      </w:r>
      <w:r w:rsidRPr="00717580">
        <w:rPr>
          <w:sz w:val="22"/>
          <w:szCs w:val="22"/>
        </w:rPr>
        <w:t xml:space="preserve"> for the following surplus items. </w:t>
      </w:r>
      <w:r w:rsidR="00134537">
        <w:rPr>
          <w:sz w:val="22"/>
          <w:szCs w:val="22"/>
        </w:rPr>
        <w:t>Material and equipment list</w:t>
      </w:r>
      <w:r w:rsidR="00CA45AF">
        <w:rPr>
          <w:sz w:val="22"/>
          <w:szCs w:val="22"/>
        </w:rPr>
        <w:t>s</w:t>
      </w:r>
      <w:r w:rsidR="00134537">
        <w:rPr>
          <w:sz w:val="22"/>
          <w:szCs w:val="22"/>
        </w:rPr>
        <w:t xml:space="preserve"> will be updated each Wednesday throughout August, 2025.  Material offers will be accepted in an ongoing basis.  Equipment bids will be opened on August 26, 2025 at 9:00 a.m. </w:t>
      </w:r>
    </w:p>
    <w:p w14:paraId="48F5AE3F" w14:textId="4B0983AB" w:rsidR="0001428E" w:rsidRDefault="0001428E" w:rsidP="0077613E">
      <w:pPr>
        <w:spacing w:after="120"/>
        <w:jc w:val="both"/>
        <w:rPr>
          <w:sz w:val="22"/>
          <w:szCs w:val="22"/>
        </w:rPr>
      </w:pPr>
      <w:r w:rsidRPr="00717580">
        <w:rPr>
          <w:sz w:val="22"/>
          <w:szCs w:val="22"/>
        </w:rPr>
        <w:t>Equipment</w:t>
      </w:r>
      <w:r w:rsidR="00CA45AF">
        <w:rPr>
          <w:sz w:val="22"/>
          <w:szCs w:val="22"/>
        </w:rPr>
        <w:t xml:space="preserve"> and materials</w:t>
      </w:r>
      <w:r w:rsidRPr="00717580">
        <w:rPr>
          <w:sz w:val="22"/>
          <w:szCs w:val="22"/>
        </w:rPr>
        <w:t xml:space="preserve"> may be </w:t>
      </w:r>
      <w:r w:rsidR="003D486D">
        <w:rPr>
          <w:sz w:val="22"/>
          <w:szCs w:val="22"/>
        </w:rPr>
        <w:t xml:space="preserve">inspected </w:t>
      </w:r>
      <w:r w:rsidR="00134537">
        <w:rPr>
          <w:sz w:val="22"/>
          <w:szCs w:val="22"/>
        </w:rPr>
        <w:t xml:space="preserve">by contacting Cathy Palmer at 806-756-4391. </w:t>
      </w:r>
    </w:p>
    <w:p w14:paraId="331140B8" w14:textId="69679AB7" w:rsidR="00134537" w:rsidRPr="00134537" w:rsidRDefault="00134537" w:rsidP="0077613E">
      <w:pPr>
        <w:spacing w:after="120"/>
        <w:jc w:val="both"/>
        <w:rPr>
          <w:b/>
          <w:bCs/>
          <w:sz w:val="22"/>
          <w:szCs w:val="22"/>
        </w:rPr>
      </w:pPr>
      <w:r w:rsidRPr="00134537">
        <w:rPr>
          <w:b/>
          <w:bCs/>
          <w:sz w:val="22"/>
          <w:szCs w:val="22"/>
        </w:rPr>
        <w:t>Materials/Supplies Listing</w:t>
      </w:r>
    </w:p>
    <w:p w14:paraId="1D6F8DAF" w14:textId="4FDA71DB" w:rsidR="00134537" w:rsidRDefault="00134537" w:rsidP="0077613E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Offers will be evaluated and list updated each Wednesday</w:t>
      </w:r>
      <w:r w:rsidR="00CA45AF">
        <w:rPr>
          <w:sz w:val="22"/>
          <w:szCs w:val="22"/>
        </w:rPr>
        <w:t xml:space="preserve">. Offers will be </w:t>
      </w:r>
      <w:r>
        <w:rPr>
          <w:sz w:val="22"/>
          <w:szCs w:val="22"/>
        </w:rPr>
        <w:t xml:space="preserve">accepted in an ongoing basis throughout the month of August. </w:t>
      </w:r>
    </w:p>
    <w:p w14:paraId="06A2C46B" w14:textId="271DD363" w:rsidR="00134537" w:rsidRDefault="00134537" w:rsidP="0077613E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 Metal Desk</w:t>
      </w:r>
    </w:p>
    <w:p w14:paraId="33ABC4F4" w14:textId="45063739" w:rsidR="00134537" w:rsidRDefault="00134537" w:rsidP="0077613E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 Metal Table with wood top</w:t>
      </w:r>
    </w:p>
    <w:p w14:paraId="6F3B7B0A" w14:textId="4E10A5A1" w:rsidR="00134537" w:rsidRDefault="00134537" w:rsidP="0077613E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 Commercial Reach-in Freezer (is not currently working)</w:t>
      </w:r>
    </w:p>
    <w:p w14:paraId="644594D8" w14:textId="0065A804" w:rsidR="0008763B" w:rsidRDefault="0008763B" w:rsidP="0077613E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 Business Desk Chairs</w:t>
      </w:r>
    </w:p>
    <w:p w14:paraId="1DA1A613" w14:textId="456F4456" w:rsidR="0008763B" w:rsidRDefault="0008763B" w:rsidP="0077613E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Scrap Metal</w:t>
      </w:r>
    </w:p>
    <w:p w14:paraId="094CCF7F" w14:textId="270A420D" w:rsidR="00CA45AF" w:rsidRDefault="00CA45AF" w:rsidP="0077613E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10 fire extinguishers (working)</w:t>
      </w:r>
    </w:p>
    <w:p w14:paraId="285BE315" w14:textId="77777777" w:rsidR="0008763B" w:rsidRDefault="0008763B" w:rsidP="0077613E">
      <w:pPr>
        <w:spacing w:after="120"/>
        <w:jc w:val="both"/>
        <w:rPr>
          <w:sz w:val="22"/>
          <w:szCs w:val="22"/>
        </w:rPr>
      </w:pPr>
    </w:p>
    <w:p w14:paraId="574EDE41" w14:textId="0E917B9F" w:rsidR="00CA45AF" w:rsidRPr="00CA45AF" w:rsidRDefault="00CA45AF" w:rsidP="0077613E">
      <w:pPr>
        <w:spacing w:after="120"/>
        <w:jc w:val="both"/>
        <w:rPr>
          <w:b/>
          <w:bCs/>
          <w:sz w:val="22"/>
          <w:szCs w:val="22"/>
        </w:rPr>
      </w:pPr>
      <w:r w:rsidRPr="00CA45AF">
        <w:rPr>
          <w:b/>
          <w:bCs/>
          <w:sz w:val="22"/>
          <w:szCs w:val="22"/>
        </w:rPr>
        <w:t>Equipment Listing</w:t>
      </w:r>
    </w:p>
    <w:p w14:paraId="30F548C1" w14:textId="49546889" w:rsidR="0008763B" w:rsidRDefault="0008763B" w:rsidP="0077613E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Bids will be taken on the following Equipment Items</w:t>
      </w:r>
      <w:r w:rsidR="00CA45AF">
        <w:rPr>
          <w:sz w:val="22"/>
          <w:szCs w:val="22"/>
        </w:rPr>
        <w:t>.  Bids will be reviewed on August 26, 2025.</w:t>
      </w:r>
    </w:p>
    <w:p w14:paraId="13B31C18" w14:textId="1D88050B" w:rsidR="00FE6ECE" w:rsidRDefault="00FE6ECE" w:rsidP="0077613E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Broom Attachment for Skid Steer</w:t>
      </w:r>
      <w:r w:rsidR="00C41A11">
        <w:rPr>
          <w:sz w:val="22"/>
          <w:szCs w:val="22"/>
        </w:rPr>
        <w:t xml:space="preserve"> (Precinct 3)</w:t>
      </w:r>
    </w:p>
    <w:p w14:paraId="100E83A9" w14:textId="26550CB1" w:rsidR="00FE6ECE" w:rsidRDefault="00FE6ECE" w:rsidP="0077613E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Water Truck (2001)</w:t>
      </w:r>
      <w:r w:rsidR="00C41A11">
        <w:rPr>
          <w:sz w:val="22"/>
          <w:szCs w:val="22"/>
        </w:rPr>
        <w:t xml:space="preserve"> (Precinct 3)</w:t>
      </w:r>
    </w:p>
    <w:p w14:paraId="0B560EBB" w14:textId="3A8773F9" w:rsidR="00FE6ECE" w:rsidRDefault="00FE6ECE" w:rsidP="0077613E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Mach Truck (1986)</w:t>
      </w:r>
      <w:r w:rsidR="00C41A11">
        <w:rPr>
          <w:sz w:val="22"/>
          <w:szCs w:val="22"/>
        </w:rPr>
        <w:t xml:space="preserve"> (Precinct 3)</w:t>
      </w:r>
    </w:p>
    <w:p w14:paraId="3F9776C0" w14:textId="7978E0BC" w:rsidR="00FE6ECE" w:rsidRDefault="00FE6ECE" w:rsidP="0077613E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Trailer (1999)</w:t>
      </w:r>
      <w:r w:rsidR="00C41A11" w:rsidRPr="00C41A11">
        <w:rPr>
          <w:noProof/>
          <w:sz w:val="22"/>
          <w:szCs w:val="22"/>
        </w:rPr>
        <w:t xml:space="preserve"> </w:t>
      </w:r>
      <w:r w:rsidR="00C41A11">
        <w:rPr>
          <w:sz w:val="22"/>
          <w:szCs w:val="22"/>
        </w:rPr>
        <w:t>(Precinct 3)</w:t>
      </w:r>
    </w:p>
    <w:p w14:paraId="2F98EC17" w14:textId="48DCD7EF" w:rsidR="00FE6ECE" w:rsidRDefault="00C41A11" w:rsidP="0077613E">
      <w:pPr>
        <w:spacing w:after="12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066A696" wp14:editId="2D527EDD">
            <wp:simplePos x="0" y="0"/>
            <wp:positionH relativeFrom="column">
              <wp:posOffset>4705350</wp:posOffset>
            </wp:positionH>
            <wp:positionV relativeFrom="paragraph">
              <wp:posOffset>106680</wp:posOffset>
            </wp:positionV>
            <wp:extent cx="2324100" cy="1647190"/>
            <wp:effectExtent l="0" t="0" r="0" b="0"/>
            <wp:wrapNone/>
            <wp:docPr id="7708375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24100" cy="1647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E6ECE">
        <w:rPr>
          <w:noProof/>
          <w:sz w:val="22"/>
          <w:szCs w:val="22"/>
        </w:rPr>
        <w:drawing>
          <wp:inline distT="0" distB="0" distL="0" distR="0" wp14:anchorId="12F1AA87" wp14:editId="1EF6F5B3">
            <wp:extent cx="1247775" cy="1660241"/>
            <wp:effectExtent l="0" t="0" r="0" b="0"/>
            <wp:docPr id="6453702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476" cy="1670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 wp14:anchorId="3E4E05B3" wp14:editId="523D8BA7">
            <wp:extent cx="1289685" cy="1716005"/>
            <wp:effectExtent l="0" t="0" r="5715" b="0"/>
            <wp:docPr id="40885210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736" cy="17253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 wp14:anchorId="5B54C0B7" wp14:editId="5D7224F7">
            <wp:extent cx="2129164" cy="1600200"/>
            <wp:effectExtent l="0" t="0" r="4445" b="0"/>
            <wp:docPr id="88294853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35290" cy="1604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6ECE">
        <w:rPr>
          <w:noProof/>
        </w:rPr>
        <mc:AlternateContent>
          <mc:Choice Requires="wps">
            <w:drawing>
              <wp:inline distT="0" distB="0" distL="0" distR="0" wp14:anchorId="2EFDD919" wp14:editId="626DC437">
                <wp:extent cx="304800" cy="304800"/>
                <wp:effectExtent l="0" t="0" r="0" b="0"/>
                <wp:docPr id="773749104" name="AutoShape 1" descr="Image pre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B51C33" id="AutoShape 1" o:spid="_x0000_s1026" alt="Image pre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208B07C" w14:textId="77777777" w:rsidR="0008763B" w:rsidRDefault="0008763B" w:rsidP="0077613E">
      <w:pPr>
        <w:spacing w:after="120"/>
        <w:jc w:val="both"/>
        <w:rPr>
          <w:sz w:val="22"/>
          <w:szCs w:val="22"/>
        </w:rPr>
      </w:pPr>
    </w:p>
    <w:p w14:paraId="18A04DD5" w14:textId="77777777" w:rsidR="00134537" w:rsidRPr="00717580" w:rsidRDefault="00134537" w:rsidP="0077613E">
      <w:pPr>
        <w:spacing w:after="120"/>
        <w:jc w:val="both"/>
        <w:rPr>
          <w:sz w:val="22"/>
          <w:szCs w:val="22"/>
        </w:rPr>
      </w:pPr>
    </w:p>
    <w:p w14:paraId="4174DC75" w14:textId="77777777" w:rsidR="00F34575" w:rsidRPr="00717580" w:rsidRDefault="00F34575" w:rsidP="00F34575">
      <w:pPr>
        <w:spacing w:after="60"/>
        <w:jc w:val="both"/>
        <w:rPr>
          <w:sz w:val="22"/>
          <w:szCs w:val="22"/>
        </w:rPr>
      </w:pPr>
    </w:p>
    <w:p w14:paraId="11410234" w14:textId="77777777" w:rsidR="00CA45AF" w:rsidRDefault="00F34575" w:rsidP="004E7874">
      <w:pPr>
        <w:spacing w:after="0"/>
        <w:jc w:val="both"/>
        <w:rPr>
          <w:sz w:val="22"/>
          <w:szCs w:val="22"/>
        </w:rPr>
      </w:pPr>
      <w:r w:rsidRPr="00717580">
        <w:rPr>
          <w:sz w:val="22"/>
          <w:szCs w:val="22"/>
        </w:rPr>
        <w:t xml:space="preserve">Mail bids </w:t>
      </w:r>
      <w:r w:rsidR="00CA45AF">
        <w:rPr>
          <w:sz w:val="22"/>
          <w:szCs w:val="22"/>
        </w:rPr>
        <w:t xml:space="preserve">for equipment to </w:t>
      </w:r>
    </w:p>
    <w:p w14:paraId="441C1753" w14:textId="356B3954" w:rsidR="00F34575" w:rsidRPr="00717580" w:rsidRDefault="00F34575" w:rsidP="004E7874">
      <w:pPr>
        <w:spacing w:after="0"/>
        <w:jc w:val="both"/>
        <w:rPr>
          <w:sz w:val="22"/>
          <w:szCs w:val="22"/>
        </w:rPr>
      </w:pPr>
      <w:r w:rsidRPr="00717580">
        <w:rPr>
          <w:sz w:val="22"/>
          <w:szCs w:val="22"/>
        </w:rPr>
        <w:t>Borden County</w:t>
      </w:r>
      <w:r w:rsidR="0043085B">
        <w:rPr>
          <w:sz w:val="22"/>
          <w:szCs w:val="22"/>
        </w:rPr>
        <w:tab/>
      </w:r>
      <w:r w:rsidR="0043085B">
        <w:rPr>
          <w:sz w:val="22"/>
          <w:szCs w:val="22"/>
        </w:rPr>
        <w:tab/>
      </w:r>
      <w:r w:rsidR="0043085B">
        <w:rPr>
          <w:sz w:val="22"/>
          <w:szCs w:val="22"/>
        </w:rPr>
        <w:tab/>
      </w:r>
      <w:r w:rsidR="0043085B">
        <w:rPr>
          <w:sz w:val="22"/>
          <w:szCs w:val="22"/>
        </w:rPr>
        <w:tab/>
      </w:r>
      <w:r w:rsidR="00D57D48">
        <w:rPr>
          <w:sz w:val="22"/>
          <w:szCs w:val="22"/>
        </w:rPr>
        <w:t>Deliver bids to:</w:t>
      </w:r>
      <w:r w:rsidR="00D57D48">
        <w:rPr>
          <w:sz w:val="22"/>
          <w:szCs w:val="22"/>
        </w:rPr>
        <w:tab/>
        <w:t>Borden County</w:t>
      </w:r>
    </w:p>
    <w:p w14:paraId="04B7B0C2" w14:textId="57B36E78" w:rsidR="00F34575" w:rsidRPr="00717580" w:rsidRDefault="00F34575" w:rsidP="004E7874">
      <w:pPr>
        <w:spacing w:after="0"/>
        <w:jc w:val="both"/>
        <w:rPr>
          <w:sz w:val="22"/>
          <w:szCs w:val="22"/>
        </w:rPr>
      </w:pPr>
      <w:r w:rsidRPr="00717580">
        <w:rPr>
          <w:sz w:val="22"/>
          <w:szCs w:val="22"/>
        </w:rPr>
        <w:t>PO Box 156</w:t>
      </w:r>
      <w:r w:rsidR="00D57D48">
        <w:rPr>
          <w:sz w:val="22"/>
          <w:szCs w:val="22"/>
        </w:rPr>
        <w:tab/>
      </w:r>
      <w:r w:rsidR="00D57D48">
        <w:rPr>
          <w:sz w:val="22"/>
          <w:szCs w:val="22"/>
        </w:rPr>
        <w:tab/>
      </w:r>
      <w:r w:rsidR="00D57D48">
        <w:rPr>
          <w:sz w:val="22"/>
          <w:szCs w:val="22"/>
        </w:rPr>
        <w:tab/>
      </w:r>
      <w:r w:rsidR="00D57D48">
        <w:rPr>
          <w:sz w:val="22"/>
          <w:szCs w:val="22"/>
        </w:rPr>
        <w:tab/>
      </w:r>
      <w:r w:rsidR="00D57D48">
        <w:rPr>
          <w:sz w:val="22"/>
          <w:szCs w:val="22"/>
        </w:rPr>
        <w:tab/>
      </w:r>
      <w:r w:rsidR="00D57D48">
        <w:rPr>
          <w:sz w:val="22"/>
          <w:szCs w:val="22"/>
        </w:rPr>
        <w:tab/>
        <w:t>117 E. Wasson</w:t>
      </w:r>
    </w:p>
    <w:p w14:paraId="1604C1A5" w14:textId="6E093E60" w:rsidR="00F34575" w:rsidRPr="00717580" w:rsidRDefault="00F34575" w:rsidP="00F34575">
      <w:pPr>
        <w:spacing w:after="60"/>
        <w:jc w:val="both"/>
        <w:rPr>
          <w:sz w:val="22"/>
          <w:szCs w:val="22"/>
        </w:rPr>
      </w:pPr>
      <w:r w:rsidRPr="00717580">
        <w:rPr>
          <w:sz w:val="22"/>
          <w:szCs w:val="22"/>
        </w:rPr>
        <w:t>Gail, TX  79738</w:t>
      </w:r>
      <w:r w:rsidR="00D57D48">
        <w:rPr>
          <w:sz w:val="22"/>
          <w:szCs w:val="22"/>
        </w:rPr>
        <w:tab/>
      </w:r>
      <w:r w:rsidR="00D57D48">
        <w:rPr>
          <w:sz w:val="22"/>
          <w:szCs w:val="22"/>
        </w:rPr>
        <w:tab/>
      </w:r>
      <w:r w:rsidR="00D57D48">
        <w:rPr>
          <w:sz w:val="22"/>
          <w:szCs w:val="22"/>
        </w:rPr>
        <w:tab/>
      </w:r>
      <w:r w:rsidR="00D57D48">
        <w:rPr>
          <w:sz w:val="22"/>
          <w:szCs w:val="22"/>
        </w:rPr>
        <w:tab/>
      </w:r>
      <w:r w:rsidR="00D57D48">
        <w:rPr>
          <w:sz w:val="22"/>
          <w:szCs w:val="22"/>
        </w:rPr>
        <w:tab/>
        <w:t>Gail, TX  79738</w:t>
      </w:r>
    </w:p>
    <w:p w14:paraId="4F858F23" w14:textId="4A067EEE" w:rsidR="00F34575" w:rsidRPr="00717580" w:rsidRDefault="00F34575" w:rsidP="00F34575">
      <w:pPr>
        <w:spacing w:after="60"/>
        <w:jc w:val="both"/>
        <w:rPr>
          <w:sz w:val="22"/>
          <w:szCs w:val="22"/>
        </w:rPr>
      </w:pPr>
      <w:r w:rsidRPr="00717580">
        <w:rPr>
          <w:sz w:val="22"/>
          <w:szCs w:val="22"/>
        </w:rPr>
        <w:t xml:space="preserve">All bids </w:t>
      </w:r>
      <w:r w:rsidR="00CA45AF">
        <w:rPr>
          <w:sz w:val="22"/>
          <w:szCs w:val="22"/>
        </w:rPr>
        <w:t xml:space="preserve">for surplus equipment </w:t>
      </w:r>
      <w:r w:rsidRPr="00717580">
        <w:rPr>
          <w:sz w:val="22"/>
          <w:szCs w:val="22"/>
        </w:rPr>
        <w:t>should be marked “BID” on the outside of the envelope.</w:t>
      </w:r>
    </w:p>
    <w:p w14:paraId="51D11465" w14:textId="77777777" w:rsidR="00F34575" w:rsidRPr="00717580" w:rsidRDefault="00F34575" w:rsidP="00F34575">
      <w:pPr>
        <w:spacing w:after="60"/>
        <w:jc w:val="both"/>
        <w:rPr>
          <w:sz w:val="22"/>
          <w:szCs w:val="22"/>
        </w:rPr>
      </w:pPr>
      <w:r w:rsidRPr="00717580">
        <w:rPr>
          <w:sz w:val="22"/>
          <w:szCs w:val="22"/>
        </w:rPr>
        <w:t>Borden County reserves the right to reject any or all bids.</w:t>
      </w:r>
    </w:p>
    <w:p w14:paraId="5D0848FF" w14:textId="77777777" w:rsidR="00F34575" w:rsidRPr="00717580" w:rsidRDefault="00F34575" w:rsidP="00F34575">
      <w:pPr>
        <w:spacing w:after="60"/>
        <w:jc w:val="both"/>
        <w:rPr>
          <w:sz w:val="22"/>
          <w:szCs w:val="22"/>
        </w:rPr>
      </w:pPr>
    </w:p>
    <w:p w14:paraId="21E54477" w14:textId="77777777" w:rsidR="00F34575" w:rsidRPr="00717580" w:rsidRDefault="00F34575" w:rsidP="006627BD">
      <w:pPr>
        <w:spacing w:after="60"/>
        <w:rPr>
          <w:sz w:val="22"/>
          <w:szCs w:val="22"/>
        </w:rPr>
      </w:pPr>
      <w:r w:rsidRPr="00717580">
        <w:rPr>
          <w:sz w:val="22"/>
          <w:szCs w:val="22"/>
        </w:rPr>
        <w:t xml:space="preserve">BY ORDER OF THE </w:t>
      </w:r>
      <w:r w:rsidR="004E7874" w:rsidRPr="00717580">
        <w:rPr>
          <w:sz w:val="22"/>
          <w:szCs w:val="22"/>
        </w:rPr>
        <w:t>BORDEN COUNTY COMMISSIONERS COURT.</w:t>
      </w:r>
    </w:p>
    <w:p w14:paraId="73805D4C" w14:textId="77777777" w:rsidR="004E7874" w:rsidRPr="00717580" w:rsidRDefault="004E7874" w:rsidP="00F34575">
      <w:pPr>
        <w:spacing w:after="60"/>
        <w:jc w:val="center"/>
        <w:rPr>
          <w:sz w:val="22"/>
          <w:szCs w:val="22"/>
        </w:rPr>
      </w:pPr>
    </w:p>
    <w:p w14:paraId="1E88252C" w14:textId="77777777" w:rsidR="004E7874" w:rsidRPr="00717580" w:rsidRDefault="004E7874" w:rsidP="004E7874">
      <w:pPr>
        <w:spacing w:after="60"/>
        <w:jc w:val="both"/>
        <w:rPr>
          <w:sz w:val="22"/>
          <w:szCs w:val="22"/>
        </w:rPr>
      </w:pPr>
    </w:p>
    <w:p w14:paraId="6806C680" w14:textId="77777777" w:rsidR="004E7874" w:rsidRPr="00717580" w:rsidRDefault="004E7874" w:rsidP="004E7874">
      <w:pPr>
        <w:spacing w:after="0"/>
        <w:jc w:val="both"/>
        <w:rPr>
          <w:sz w:val="22"/>
          <w:szCs w:val="22"/>
        </w:rPr>
      </w:pPr>
      <w:r w:rsidRPr="00717580">
        <w:rPr>
          <w:sz w:val="22"/>
          <w:szCs w:val="22"/>
        </w:rPr>
        <w:t>______________________________</w:t>
      </w:r>
    </w:p>
    <w:p w14:paraId="66F9FB35" w14:textId="750C4968" w:rsidR="004E7874" w:rsidRPr="00717580" w:rsidRDefault="00CA45AF" w:rsidP="004E7874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Cathy Palmer</w:t>
      </w:r>
    </w:p>
    <w:p w14:paraId="1F2710E0" w14:textId="77777777" w:rsidR="004E7874" w:rsidRPr="00717580" w:rsidRDefault="004E7874" w:rsidP="004E7874">
      <w:pPr>
        <w:spacing w:after="0"/>
        <w:jc w:val="both"/>
        <w:rPr>
          <w:sz w:val="22"/>
          <w:szCs w:val="22"/>
        </w:rPr>
      </w:pPr>
      <w:r w:rsidRPr="00717580">
        <w:rPr>
          <w:sz w:val="22"/>
          <w:szCs w:val="22"/>
        </w:rPr>
        <w:t>County Judge</w:t>
      </w:r>
    </w:p>
    <w:p w14:paraId="38BF1514" w14:textId="77777777" w:rsidR="004E7874" w:rsidRPr="00717580" w:rsidRDefault="004E7874" w:rsidP="004E7874">
      <w:pPr>
        <w:spacing w:after="0"/>
        <w:jc w:val="both"/>
        <w:rPr>
          <w:sz w:val="22"/>
          <w:szCs w:val="22"/>
        </w:rPr>
      </w:pPr>
      <w:r w:rsidRPr="00717580">
        <w:rPr>
          <w:sz w:val="22"/>
          <w:szCs w:val="22"/>
        </w:rPr>
        <w:t>Borden County</w:t>
      </w:r>
    </w:p>
    <w:sectPr w:rsidR="004E7874" w:rsidRPr="00717580" w:rsidSect="00C41A11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4759"/>
    <w:multiLevelType w:val="hybridMultilevel"/>
    <w:tmpl w:val="BFD4AFC2"/>
    <w:lvl w:ilvl="0" w:tplc="8126F85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106EBD"/>
    <w:multiLevelType w:val="hybridMultilevel"/>
    <w:tmpl w:val="A9442458"/>
    <w:lvl w:ilvl="0" w:tplc="22C2CFC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E359EB"/>
    <w:multiLevelType w:val="hybridMultilevel"/>
    <w:tmpl w:val="AF92EC00"/>
    <w:lvl w:ilvl="0" w:tplc="0AD0347A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464C22"/>
    <w:multiLevelType w:val="hybridMultilevel"/>
    <w:tmpl w:val="24E86298"/>
    <w:lvl w:ilvl="0" w:tplc="9CEA6D5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5568E5"/>
    <w:multiLevelType w:val="hybridMultilevel"/>
    <w:tmpl w:val="FA7061C2"/>
    <w:lvl w:ilvl="0" w:tplc="B3C641C2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712A3"/>
    <w:multiLevelType w:val="hybridMultilevel"/>
    <w:tmpl w:val="3C504A90"/>
    <w:lvl w:ilvl="0" w:tplc="7786B39E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DC10E3"/>
    <w:multiLevelType w:val="hybridMultilevel"/>
    <w:tmpl w:val="9E628006"/>
    <w:lvl w:ilvl="0" w:tplc="DFBA9528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C55ED2"/>
    <w:multiLevelType w:val="hybridMultilevel"/>
    <w:tmpl w:val="7F427A7E"/>
    <w:lvl w:ilvl="0" w:tplc="A44C9102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F0684B"/>
    <w:multiLevelType w:val="hybridMultilevel"/>
    <w:tmpl w:val="E5DA5DE8"/>
    <w:lvl w:ilvl="0" w:tplc="612664E4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4021171">
    <w:abstractNumId w:val="0"/>
  </w:num>
  <w:num w:numId="2" w16cid:durableId="1446801758">
    <w:abstractNumId w:val="4"/>
  </w:num>
  <w:num w:numId="3" w16cid:durableId="2052488336">
    <w:abstractNumId w:val="6"/>
  </w:num>
  <w:num w:numId="4" w16cid:durableId="921524753">
    <w:abstractNumId w:val="5"/>
  </w:num>
  <w:num w:numId="5" w16cid:durableId="160046020">
    <w:abstractNumId w:val="3"/>
  </w:num>
  <w:num w:numId="6" w16cid:durableId="1031805961">
    <w:abstractNumId w:val="2"/>
  </w:num>
  <w:num w:numId="7" w16cid:durableId="1506048336">
    <w:abstractNumId w:val="8"/>
  </w:num>
  <w:num w:numId="8" w16cid:durableId="1111821454">
    <w:abstractNumId w:val="1"/>
  </w:num>
  <w:num w:numId="9" w16cid:durableId="15570129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28E"/>
    <w:rsid w:val="0001428E"/>
    <w:rsid w:val="000240F2"/>
    <w:rsid w:val="00050B01"/>
    <w:rsid w:val="00062FB7"/>
    <w:rsid w:val="000857E8"/>
    <w:rsid w:val="0008763B"/>
    <w:rsid w:val="000B5E2A"/>
    <w:rsid w:val="000B6D44"/>
    <w:rsid w:val="000C2291"/>
    <w:rsid w:val="000E0FB5"/>
    <w:rsid w:val="00134537"/>
    <w:rsid w:val="00141D01"/>
    <w:rsid w:val="001C3B3B"/>
    <w:rsid w:val="00212465"/>
    <w:rsid w:val="00340852"/>
    <w:rsid w:val="00375995"/>
    <w:rsid w:val="003D486D"/>
    <w:rsid w:val="0043085B"/>
    <w:rsid w:val="00440084"/>
    <w:rsid w:val="00450D81"/>
    <w:rsid w:val="00453899"/>
    <w:rsid w:val="004A4D1A"/>
    <w:rsid w:val="004E7874"/>
    <w:rsid w:val="00560A78"/>
    <w:rsid w:val="00565712"/>
    <w:rsid w:val="005B7D90"/>
    <w:rsid w:val="005E40BE"/>
    <w:rsid w:val="006627BD"/>
    <w:rsid w:val="006643E3"/>
    <w:rsid w:val="00670941"/>
    <w:rsid w:val="006D6E22"/>
    <w:rsid w:val="00717580"/>
    <w:rsid w:val="0072378B"/>
    <w:rsid w:val="0077613E"/>
    <w:rsid w:val="007764F1"/>
    <w:rsid w:val="0079105D"/>
    <w:rsid w:val="007953C6"/>
    <w:rsid w:val="007B78AF"/>
    <w:rsid w:val="007D0990"/>
    <w:rsid w:val="00871CD3"/>
    <w:rsid w:val="008A03D1"/>
    <w:rsid w:val="008E77C9"/>
    <w:rsid w:val="00900A2F"/>
    <w:rsid w:val="00933147"/>
    <w:rsid w:val="009431A6"/>
    <w:rsid w:val="00A057E8"/>
    <w:rsid w:val="00A25823"/>
    <w:rsid w:val="00A47678"/>
    <w:rsid w:val="00C24D80"/>
    <w:rsid w:val="00C41A11"/>
    <w:rsid w:val="00CA45AF"/>
    <w:rsid w:val="00D029B1"/>
    <w:rsid w:val="00D57D48"/>
    <w:rsid w:val="00D65FB7"/>
    <w:rsid w:val="00D7758A"/>
    <w:rsid w:val="00D851ED"/>
    <w:rsid w:val="00E3556B"/>
    <w:rsid w:val="00E42D0F"/>
    <w:rsid w:val="00F34575"/>
    <w:rsid w:val="00F60D98"/>
    <w:rsid w:val="00FE6ECE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A90C8"/>
  <w15:docId w15:val="{DDDE63F4-29FA-4878-B984-B2E65520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2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5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3980A-675E-48C6-BB12-592E45051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Judge</dc:creator>
  <cp:lastModifiedBy>Cathy Palmer</cp:lastModifiedBy>
  <cp:revision>2</cp:revision>
  <cp:lastPrinted>2025-07-23T18:52:00Z</cp:lastPrinted>
  <dcterms:created xsi:type="dcterms:W3CDTF">2025-07-24T14:31:00Z</dcterms:created>
  <dcterms:modified xsi:type="dcterms:W3CDTF">2025-07-24T14:31:00Z</dcterms:modified>
</cp:coreProperties>
</file>